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bCs w:val="0"/>
          <w:color w:val="000000"/>
          <w:sz w:val="24"/>
          <w:szCs w:val="24"/>
        </w:rPr>
      </w:pPr>
      <w:bookmarkStart w:id="0" w:name="_GoBack"/>
      <w:r>
        <w:rPr>
          <w:b w:val="0"/>
          <w:bCs w:val="0"/>
          <w:i w:val="0"/>
          <w:iCs w:val="0"/>
          <w:caps w:val="0"/>
          <w:color w:val="000000"/>
          <w:spacing w:val="0"/>
          <w:sz w:val="24"/>
          <w:szCs w:val="24"/>
          <w:bdr w:val="none" w:color="auto" w:sz="0" w:space="0"/>
        </w:rPr>
        <w:t>电子信息学院 2023年硕士研究生招生调剂工作安排</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rFonts w:ascii="微软雅黑" w:hAnsi="微软雅黑" w:eastAsia="微软雅黑" w:cs="微软雅黑"/>
          <w:i w:val="0"/>
          <w:iCs w:val="0"/>
          <w:caps w:val="0"/>
          <w:color w:val="999999"/>
          <w:spacing w:val="0"/>
          <w:sz w:val="14"/>
          <w:szCs w:val="14"/>
          <w:bdr w:val="none" w:color="auto" w:sz="0" w:space="0"/>
        </w:rPr>
        <w:t>作者： 时间：2023-04-04 点击数：</w:t>
      </w:r>
      <w:r>
        <w:rPr>
          <w:rFonts w:hint="eastAsia" w:ascii="微软雅黑" w:hAnsi="微软雅黑" w:eastAsia="微软雅黑" w:cs="微软雅黑"/>
          <w:i w:val="0"/>
          <w:iCs w:val="0"/>
          <w:caps w:val="0"/>
          <w:color w:val="999999"/>
          <w:spacing w:val="0"/>
          <w:sz w:val="14"/>
          <w:szCs w:val="14"/>
          <w:bdr w:val="none" w:color="auto" w:sz="0" w:space="0"/>
        </w:rPr>
        <w:t>5124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bCs/>
          <w:sz w:val="14"/>
          <w:szCs w:val="14"/>
        </w:rPr>
      </w:pPr>
      <w:r>
        <w:rPr>
          <w:rStyle w:val="7"/>
          <w:i w:val="0"/>
          <w:iCs w:val="0"/>
          <w:caps w:val="0"/>
          <w:color w:val="666666"/>
          <w:spacing w:val="0"/>
          <w:sz w:val="14"/>
          <w:szCs w:val="14"/>
          <w:bdr w:val="none" w:color="auto" w:sz="0" w:space="0"/>
        </w:rPr>
        <w:t>电子信息学院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7"/>
          <w:i w:val="0"/>
          <w:iCs w:val="0"/>
          <w:caps w:val="0"/>
          <w:color w:val="666666"/>
          <w:spacing w:val="0"/>
          <w:sz w:val="14"/>
          <w:szCs w:val="14"/>
          <w:bdr w:val="none" w:color="auto" w:sz="0" w:space="0"/>
        </w:rPr>
        <w:t>2023年硕士研究生招生调剂工作安排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根据学校的统一部署，现将我院2023年硕士调剂复试工作安排予以公布。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7"/>
          <w:rFonts w:hint="eastAsia" w:ascii="微软雅黑" w:hAnsi="微软雅黑" w:eastAsia="微软雅黑" w:cs="微软雅黑"/>
          <w:i w:val="0"/>
          <w:iCs w:val="0"/>
          <w:caps w:val="0"/>
          <w:color w:val="666666"/>
          <w:spacing w:val="0"/>
          <w:sz w:val="14"/>
          <w:szCs w:val="14"/>
          <w:bdr w:val="none" w:color="auto" w:sz="0" w:space="0"/>
        </w:rPr>
        <w:t>一、接收调剂专业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我院2023年接收调剂的具体专业如下：</w:t>
      </w:r>
    </w:p>
    <w:tbl>
      <w:tblPr>
        <w:tblW w:w="665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786"/>
        <w:gridCol w:w="1220"/>
        <w:gridCol w:w="1736"/>
        <w:gridCol w:w="1454"/>
        <w:gridCol w:w="1454"/>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67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序号</w:t>
            </w:r>
          </w:p>
        </w:tc>
        <w:tc>
          <w:tcPr>
            <w:tcW w:w="104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代码</w:t>
            </w:r>
          </w:p>
        </w:tc>
        <w:tc>
          <w:tcPr>
            <w:tcW w:w="148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学科名称</w:t>
            </w:r>
          </w:p>
        </w:tc>
        <w:tc>
          <w:tcPr>
            <w:tcW w:w="124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学位类型</w:t>
            </w:r>
          </w:p>
        </w:tc>
        <w:tc>
          <w:tcPr>
            <w:tcW w:w="124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学习方式</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67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1</w:t>
            </w:r>
          </w:p>
        </w:tc>
        <w:tc>
          <w:tcPr>
            <w:tcW w:w="104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080800</w:t>
            </w:r>
          </w:p>
        </w:tc>
        <w:tc>
          <w:tcPr>
            <w:tcW w:w="148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电气工程</w:t>
            </w:r>
          </w:p>
        </w:tc>
        <w:tc>
          <w:tcPr>
            <w:tcW w:w="124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学术型</w:t>
            </w:r>
          </w:p>
        </w:tc>
        <w:tc>
          <w:tcPr>
            <w:tcW w:w="124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全日制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67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2</w:t>
            </w:r>
          </w:p>
        </w:tc>
        <w:tc>
          <w:tcPr>
            <w:tcW w:w="104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081100</w:t>
            </w:r>
          </w:p>
        </w:tc>
        <w:tc>
          <w:tcPr>
            <w:tcW w:w="148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控制科学与工程</w:t>
            </w:r>
          </w:p>
        </w:tc>
        <w:tc>
          <w:tcPr>
            <w:tcW w:w="124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学术型</w:t>
            </w:r>
          </w:p>
        </w:tc>
        <w:tc>
          <w:tcPr>
            <w:tcW w:w="124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全日制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67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3</w:t>
            </w:r>
          </w:p>
        </w:tc>
        <w:tc>
          <w:tcPr>
            <w:tcW w:w="104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085801</w:t>
            </w:r>
          </w:p>
        </w:tc>
        <w:tc>
          <w:tcPr>
            <w:tcW w:w="148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电气工程</w:t>
            </w:r>
          </w:p>
        </w:tc>
        <w:tc>
          <w:tcPr>
            <w:tcW w:w="124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专业型</w:t>
            </w:r>
          </w:p>
        </w:tc>
        <w:tc>
          <w:tcPr>
            <w:tcW w:w="124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全日制</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我院2023年“大学生士兵专项计划”接收调剂的具体专业如下：</w:t>
      </w:r>
    </w:p>
    <w:tbl>
      <w:tblPr>
        <w:tblW w:w="665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006"/>
        <w:gridCol w:w="1561"/>
        <w:gridCol w:w="2222"/>
        <w:gridCol w:w="1861"/>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PrEx>
        <w:tc>
          <w:tcPr>
            <w:tcW w:w="67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序号</w:t>
            </w:r>
          </w:p>
        </w:tc>
        <w:tc>
          <w:tcPr>
            <w:tcW w:w="104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代码</w:t>
            </w:r>
          </w:p>
        </w:tc>
        <w:tc>
          <w:tcPr>
            <w:tcW w:w="148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学科名称</w:t>
            </w:r>
          </w:p>
        </w:tc>
        <w:tc>
          <w:tcPr>
            <w:tcW w:w="124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学位类型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67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1</w:t>
            </w:r>
          </w:p>
        </w:tc>
        <w:tc>
          <w:tcPr>
            <w:tcW w:w="104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085801</w:t>
            </w:r>
          </w:p>
        </w:tc>
        <w:tc>
          <w:tcPr>
            <w:tcW w:w="148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电气工程</w:t>
            </w:r>
          </w:p>
        </w:tc>
        <w:tc>
          <w:tcPr>
            <w:tcW w:w="124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专业型</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7"/>
          <w:rFonts w:hint="eastAsia" w:ascii="微软雅黑" w:hAnsi="微软雅黑" w:eastAsia="微软雅黑" w:cs="微软雅黑"/>
          <w:i w:val="0"/>
          <w:iCs w:val="0"/>
          <w:caps w:val="0"/>
          <w:color w:val="666666"/>
          <w:spacing w:val="0"/>
          <w:sz w:val="14"/>
          <w:szCs w:val="14"/>
          <w:bdr w:val="none" w:color="auto" w:sz="0" w:space="0"/>
        </w:rPr>
        <w:t>备注：1、具体各专业调剂名额请以教育部研招网调剂系统公布为准。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w:t>
      </w:r>
      <w:r>
        <w:rPr>
          <w:rStyle w:val="7"/>
          <w:rFonts w:hint="eastAsia" w:ascii="微软雅黑" w:hAnsi="微软雅黑" w:eastAsia="微软雅黑" w:cs="微软雅黑"/>
          <w:i w:val="0"/>
          <w:iCs w:val="0"/>
          <w:caps w:val="0"/>
          <w:color w:val="666666"/>
          <w:spacing w:val="0"/>
          <w:sz w:val="14"/>
          <w:szCs w:val="14"/>
          <w:bdr w:val="none" w:color="auto" w:sz="0" w:space="0"/>
        </w:rPr>
        <w:t>调剂复试采取差额形式，各专业差额比例原则上应不低于300%。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7"/>
          <w:rFonts w:hint="eastAsia" w:ascii="微软雅黑" w:hAnsi="微软雅黑" w:eastAsia="微软雅黑" w:cs="微软雅黑"/>
          <w:i w:val="0"/>
          <w:iCs w:val="0"/>
          <w:caps w:val="0"/>
          <w:color w:val="666666"/>
          <w:spacing w:val="0"/>
          <w:sz w:val="14"/>
          <w:szCs w:val="14"/>
          <w:bdr w:val="none" w:color="auto" w:sz="0" w:space="0"/>
        </w:rPr>
        <w:t>二、调剂要求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1、考生初试单科、总分达到国家A类地区复试分数线；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2、2023年硕士研究生调剂考生报考我校“退役大学生士兵专项硕士研究生招生计划”的考生，复试分数线根据学校有关文件执行；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3、第一志愿报考专业与调入专业相同或相近（即专业代码前两位相同）；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4、全国统一命题科目应与调入专业全国统一命题科目相同；业务课考试科目基本一致；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5、所有拟调剂到我院的考生必须保证学籍、学历的真实准确，若出现学籍学历问题导致不能录取将由考生本人承担全部责任；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6、调剂考生需满足教育部及我校对考生资格的要求（详见我校研招网2023年硕士研究生招生简章）；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7、以上调剂要求如有变化，请以学校公布的最新要求为准。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7"/>
          <w:rFonts w:hint="eastAsia" w:ascii="微软雅黑" w:hAnsi="微软雅黑" w:eastAsia="微软雅黑" w:cs="微软雅黑"/>
          <w:i w:val="0"/>
          <w:iCs w:val="0"/>
          <w:caps w:val="0"/>
          <w:color w:val="666666"/>
          <w:spacing w:val="0"/>
          <w:sz w:val="14"/>
          <w:szCs w:val="14"/>
          <w:bdr w:val="none" w:color="auto" w:sz="0" w:space="0"/>
        </w:rPr>
        <w:t>三、调剂流程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1、教育部调剂系统开通后，所有意向调剂我校的考生需第一时间登陆中国研招网（</w:t>
      </w:r>
      <w:r>
        <w:rPr>
          <w:rFonts w:hint="eastAsia" w:ascii="微软雅黑" w:hAnsi="微软雅黑" w:eastAsia="微软雅黑" w:cs="微软雅黑"/>
          <w:i w:val="0"/>
          <w:iCs w:val="0"/>
          <w:caps w:val="0"/>
          <w:color w:val="1E50A2"/>
          <w:spacing w:val="0"/>
          <w:sz w:val="14"/>
          <w:szCs w:val="14"/>
          <w:u w:val="single"/>
          <w:bdr w:val="none" w:color="auto" w:sz="0" w:space="0"/>
        </w:rPr>
        <w:fldChar w:fldCharType="begin"/>
      </w:r>
      <w:r>
        <w:rPr>
          <w:rFonts w:hint="eastAsia" w:ascii="微软雅黑" w:hAnsi="微软雅黑" w:eastAsia="微软雅黑" w:cs="微软雅黑"/>
          <w:i w:val="0"/>
          <w:iCs w:val="0"/>
          <w:caps w:val="0"/>
          <w:color w:val="1E50A2"/>
          <w:spacing w:val="0"/>
          <w:sz w:val="14"/>
          <w:szCs w:val="14"/>
          <w:u w:val="single"/>
          <w:bdr w:val="none" w:color="auto" w:sz="0" w:space="0"/>
        </w:rPr>
        <w:instrText xml:space="preserve"> HYPERLINK "http://yz.chsi.com.cn/" </w:instrText>
      </w:r>
      <w:r>
        <w:rPr>
          <w:rFonts w:hint="eastAsia" w:ascii="微软雅黑" w:hAnsi="微软雅黑" w:eastAsia="微软雅黑" w:cs="微软雅黑"/>
          <w:i w:val="0"/>
          <w:iCs w:val="0"/>
          <w:caps w:val="0"/>
          <w:color w:val="1E50A2"/>
          <w:spacing w:val="0"/>
          <w:sz w:val="14"/>
          <w:szCs w:val="14"/>
          <w:u w:val="single"/>
          <w:bdr w:val="none" w:color="auto" w:sz="0" w:space="0"/>
        </w:rPr>
        <w:fldChar w:fldCharType="separate"/>
      </w:r>
      <w:r>
        <w:rPr>
          <w:rStyle w:val="8"/>
          <w:rFonts w:hint="eastAsia" w:ascii="微软雅黑" w:hAnsi="微软雅黑" w:eastAsia="微软雅黑" w:cs="微软雅黑"/>
          <w:i w:val="0"/>
          <w:iCs w:val="0"/>
          <w:caps w:val="0"/>
          <w:color w:val="1E50A2"/>
          <w:spacing w:val="0"/>
          <w:sz w:val="14"/>
          <w:szCs w:val="14"/>
          <w:u w:val="single"/>
          <w:bdr w:val="none" w:color="auto" w:sz="0" w:space="0"/>
        </w:rPr>
        <w:t>http://yz.chsi.com.cn</w:t>
      </w:r>
      <w:r>
        <w:rPr>
          <w:rFonts w:hint="eastAsia" w:ascii="微软雅黑" w:hAnsi="微软雅黑" w:eastAsia="微软雅黑" w:cs="微软雅黑"/>
          <w:i w:val="0"/>
          <w:iCs w:val="0"/>
          <w:caps w:val="0"/>
          <w:color w:val="1E50A2"/>
          <w:spacing w:val="0"/>
          <w:sz w:val="14"/>
          <w:szCs w:val="14"/>
          <w:u w:val="singl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或http://yz.chsi.cn）填报调剂志愿，申请调剂，并及时查看确认我校复试通知，按时参加复试，否则调剂无效。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2、我院将对申请调剂的考生严格筛查，并根据上级部门要求，结合学校实际，开展调剂复试相关工作。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7"/>
          <w:rFonts w:hint="eastAsia" w:ascii="微软雅黑" w:hAnsi="微软雅黑" w:eastAsia="微软雅黑" w:cs="微软雅黑"/>
          <w:i w:val="0"/>
          <w:iCs w:val="0"/>
          <w:caps w:val="0"/>
          <w:color w:val="666666"/>
          <w:spacing w:val="0"/>
          <w:sz w:val="14"/>
          <w:szCs w:val="14"/>
          <w:bdr w:val="none" w:color="auto" w:sz="0" w:space="0"/>
        </w:rPr>
        <w:t>四、调剂复试工作程序和安排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7"/>
          <w:rFonts w:hint="eastAsia" w:ascii="微软雅黑" w:hAnsi="微软雅黑" w:eastAsia="微软雅黑" w:cs="微软雅黑"/>
          <w:i w:val="0"/>
          <w:iCs w:val="0"/>
          <w:caps w:val="0"/>
          <w:color w:val="666666"/>
          <w:spacing w:val="0"/>
          <w:sz w:val="14"/>
          <w:szCs w:val="14"/>
          <w:bdr w:val="none" w:color="auto" w:sz="0" w:space="0"/>
        </w:rPr>
        <w:t>1、调剂复试资格审查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参加调剂复试的考生应在4月10日中午12:00前，将资格审查材料电子版（扫描件或图片）合并为一个pdf格式文件（文件命名格式：准考证号+姓名）发送至邮箱dxxy@xpu.edu.cn，材料如下：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（1）有效居民身份证、准考证（所有考生提供）；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（2）学生证和有效期内的《教育部学籍在线验证报告》（应届本科毕业生提供）；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（3）学历证书、学位证书和有效期内的《教育部学历证书电子注册备案表》（往届生提供）；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（4）本人《入伍批准书》和《退出现役证》（报考“退役大学生士兵专项硕士研究生招生计划”的考生提交）；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（5）符合教育部加分政策的考生，须提交相关支撑材料；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（6）单位同意在职定向培养的公函（非全日制考生提供）；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（7）考生还可提供大学学习成绩单、毕业论文、科研成果、专家推荐信等补充材料。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未在学院规定的时间范围内提交审核材料或复试资格审核不合格的考生不予参加调剂复试。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7"/>
          <w:rFonts w:hint="eastAsia" w:ascii="微软雅黑" w:hAnsi="微软雅黑" w:eastAsia="微软雅黑" w:cs="微软雅黑"/>
          <w:i w:val="0"/>
          <w:iCs w:val="0"/>
          <w:caps w:val="0"/>
          <w:color w:val="666666"/>
          <w:spacing w:val="0"/>
          <w:sz w:val="14"/>
          <w:szCs w:val="14"/>
          <w:bdr w:val="none" w:color="auto" w:sz="0" w:space="0"/>
        </w:rPr>
        <w:t>2、调剂复试内容包括业务课笔试、外国语听说能力考核和综合素质能力考核部分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调剂复试成绩满分为100分，业务课笔试40分、外国语听说能力考核20分、综合素质能力考核40分。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业务课笔试考核内容与学校《西安工程大学2023年硕士招生简章》(附件1)中公布的复试考核内容一致。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同等学力考生在调剂复试中需加试两门与报考专业相关的本科主干课程。加试科目不得与初试科目相同，加试试题采用综合性、开放性的能力型试题。加试科目满分各为100分，成绩不计入复试成绩。同等学力考生加试科目及参考书详见《同等学力考生专业加试科目及参考书》（附件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7"/>
          <w:rFonts w:hint="eastAsia" w:ascii="微软雅黑" w:hAnsi="微软雅黑" w:eastAsia="微软雅黑" w:cs="微软雅黑"/>
          <w:i w:val="0"/>
          <w:iCs w:val="0"/>
          <w:caps w:val="0"/>
          <w:color w:val="666666"/>
          <w:spacing w:val="0"/>
          <w:sz w:val="14"/>
          <w:szCs w:val="14"/>
          <w:bdr w:val="none" w:color="auto" w:sz="0" w:space="0"/>
        </w:rPr>
        <w:t>3、业务课笔试调剂复试时间：2023年4月12日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具体安排如下表：</w:t>
      </w:r>
    </w:p>
    <w:tbl>
      <w:tblPr>
        <w:tblW w:w="665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390"/>
        <w:gridCol w:w="1278"/>
        <w:gridCol w:w="1228"/>
        <w:gridCol w:w="1712"/>
        <w:gridCol w:w="1042"/>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2150" w:type="dxa"/>
            <w:gridSpan w:val="2"/>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时间</w:t>
            </w:r>
          </w:p>
        </w:tc>
        <w:tc>
          <w:tcPr>
            <w:tcW w:w="99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项目</w:t>
            </w:r>
          </w:p>
        </w:tc>
        <w:tc>
          <w:tcPr>
            <w:tcW w:w="138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内容</w:t>
            </w:r>
          </w:p>
        </w:tc>
        <w:tc>
          <w:tcPr>
            <w:tcW w:w="840" w:type="dxa"/>
            <w:tcBorders>
              <w:top w:val="single" w:color="000000" w:sz="4" w:space="0"/>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7"/>
                <w:sz w:val="14"/>
                <w:szCs w:val="14"/>
                <w:bdr w:val="none" w:color="auto" w:sz="0" w:space="0"/>
              </w:rPr>
              <w:t>地点</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120" w:type="dxa"/>
            <w:tcBorders>
              <w:top w:val="single" w:color="000000" w:sz="4" w:space="0"/>
              <w:left w:val="single" w:color="000000" w:sz="4" w:space="0"/>
              <w:bottom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4月12日上午</w:t>
            </w:r>
          </w:p>
        </w:tc>
        <w:tc>
          <w:tcPr>
            <w:tcW w:w="1030" w:type="dxa"/>
            <w:tcBorders>
              <w:top w:val="single" w:color="000000" w:sz="4" w:space="0"/>
              <w:left w:val="single" w:color="000000" w:sz="4" w:space="0"/>
              <w:bottom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9:00-11:00</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业务课笔试</w:t>
            </w:r>
          </w:p>
        </w:tc>
        <w:tc>
          <w:tcPr>
            <w:tcW w:w="1380" w:type="dxa"/>
            <w:tcBorders>
              <w:top w:val="single" w:color="000000" w:sz="4" w:space="0"/>
              <w:left w:val="single" w:color="000000" w:sz="4" w:space="0"/>
              <w:bottom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业务课笔试（需携带准考证、身份证等有效证件）</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临潼校区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教学楼</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7"/>
          <w:rFonts w:hint="eastAsia" w:ascii="微软雅黑" w:hAnsi="微软雅黑" w:eastAsia="微软雅黑" w:cs="微软雅黑"/>
          <w:i w:val="0"/>
          <w:iCs w:val="0"/>
          <w:caps w:val="0"/>
          <w:color w:val="666666"/>
          <w:spacing w:val="0"/>
          <w:sz w:val="14"/>
          <w:szCs w:val="14"/>
          <w:bdr w:val="none" w:color="auto" w:sz="0" w:space="0"/>
        </w:rPr>
        <w:t>请注意：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(1)具体考场统一安排，另行通知。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(2)请考生提前查看考场信息，携带身份证和准考证，提前20分钟进入考场。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(3)业务课笔试科目时间2小时，可携带无存储功能的计算器。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7"/>
          <w:rFonts w:hint="eastAsia" w:ascii="微软雅黑" w:hAnsi="微软雅黑" w:eastAsia="微软雅黑" w:cs="微软雅黑"/>
          <w:i w:val="0"/>
          <w:iCs w:val="0"/>
          <w:caps w:val="0"/>
          <w:color w:val="666666"/>
          <w:spacing w:val="0"/>
          <w:sz w:val="14"/>
          <w:szCs w:val="14"/>
          <w:bdr w:val="none" w:color="auto" w:sz="0" w:space="0"/>
        </w:rPr>
        <w:t>4.外国语听说能力考核和综合素质能力考核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7"/>
          <w:rFonts w:hint="eastAsia" w:ascii="微软雅黑" w:hAnsi="微软雅黑" w:eastAsia="微软雅黑" w:cs="微软雅黑"/>
          <w:i w:val="0"/>
          <w:iCs w:val="0"/>
          <w:caps w:val="0"/>
          <w:color w:val="666666"/>
          <w:spacing w:val="0"/>
          <w:sz w:val="14"/>
          <w:szCs w:val="14"/>
          <w:bdr w:val="none" w:color="auto" w:sz="0" w:space="0"/>
        </w:rPr>
        <w:t>时间</w:t>
      </w:r>
      <w:r>
        <w:rPr>
          <w:rFonts w:hint="eastAsia" w:ascii="微软雅黑" w:hAnsi="微软雅黑" w:eastAsia="微软雅黑" w:cs="微软雅黑"/>
          <w:i w:val="0"/>
          <w:iCs w:val="0"/>
          <w:caps w:val="0"/>
          <w:color w:val="666666"/>
          <w:spacing w:val="0"/>
          <w:sz w:val="14"/>
          <w:szCs w:val="14"/>
          <w:bdr w:val="none" w:color="auto" w:sz="0" w:space="0"/>
        </w:rPr>
        <w:t>：</w:t>
      </w:r>
      <w:r>
        <w:rPr>
          <w:rStyle w:val="7"/>
          <w:rFonts w:hint="eastAsia" w:ascii="微软雅黑" w:hAnsi="微软雅黑" w:eastAsia="微软雅黑" w:cs="微软雅黑"/>
          <w:i w:val="0"/>
          <w:iCs w:val="0"/>
          <w:caps w:val="0"/>
          <w:color w:val="666666"/>
          <w:spacing w:val="0"/>
          <w:sz w:val="14"/>
          <w:szCs w:val="14"/>
          <w:bdr w:val="none" w:color="auto" w:sz="0" w:space="0"/>
        </w:rPr>
        <w:t>2023年4月13日9:00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7"/>
          <w:rFonts w:hint="eastAsia" w:ascii="微软雅黑" w:hAnsi="微软雅黑" w:eastAsia="微软雅黑" w:cs="微软雅黑"/>
          <w:i w:val="0"/>
          <w:iCs w:val="0"/>
          <w:caps w:val="0"/>
          <w:color w:val="666666"/>
          <w:spacing w:val="0"/>
          <w:sz w:val="14"/>
          <w:szCs w:val="14"/>
          <w:bdr w:val="none" w:color="auto" w:sz="0" w:space="0"/>
        </w:rPr>
        <w:t>地点</w:t>
      </w:r>
      <w:r>
        <w:rPr>
          <w:rFonts w:hint="eastAsia" w:ascii="微软雅黑" w:hAnsi="微软雅黑" w:eastAsia="微软雅黑" w:cs="微软雅黑"/>
          <w:i w:val="0"/>
          <w:iCs w:val="0"/>
          <w:caps w:val="0"/>
          <w:color w:val="666666"/>
          <w:spacing w:val="0"/>
          <w:sz w:val="14"/>
          <w:szCs w:val="14"/>
          <w:bdr w:val="none" w:color="auto" w:sz="0" w:space="0"/>
        </w:rPr>
        <w:t>：临潼校区电信楼，具体时间、地点另行通知。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2023年电子信息学院硕士研究生调剂复试中，外国语听说能力考核和综合素质能力考核复试方式采用面试的方式进行。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外国语听说能力考核主要包括：外语听说能力，特别是专业外语的应用能力。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综合素质能力考核：思想政治素质；本学科（专业）以外的学习、科研、社会实践（学生工作、社团活动、志愿服务等）或实际工作表现等方面的情况；心理素质以及事业心、责任感、纪律性（遵纪守法）、协作性等情况；人文素养；举止、表达和礼仪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7"/>
          <w:rFonts w:hint="eastAsia" w:ascii="微软雅黑" w:hAnsi="微软雅黑" w:eastAsia="微软雅黑" w:cs="微软雅黑"/>
          <w:i w:val="0"/>
          <w:iCs w:val="0"/>
          <w:caps w:val="0"/>
          <w:color w:val="666666"/>
          <w:spacing w:val="0"/>
          <w:sz w:val="14"/>
          <w:szCs w:val="14"/>
          <w:bdr w:val="none" w:color="auto" w:sz="0" w:space="0"/>
        </w:rPr>
        <w:t>五、录取工作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录取总成绩的计算办法为：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总成绩＝初试成绩（折合成百分制）×60%+复试综合成绩（满分为100分）×40%。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总成绩采用百分制，保留小数点后两位，四舍五入。按照考生选择专业方向分别排队，根据确定的指标录取。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调剂复试综合成绩不及格（低于60分）、任意一门加试科目成绩不及格（低于60分）者不予录取，政审或体检不合格者不予录取。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7"/>
          <w:rFonts w:hint="eastAsia" w:ascii="微软雅黑" w:hAnsi="微软雅黑" w:eastAsia="微软雅黑" w:cs="微软雅黑"/>
          <w:i w:val="0"/>
          <w:iCs w:val="0"/>
          <w:caps w:val="0"/>
          <w:color w:val="666666"/>
          <w:spacing w:val="0"/>
          <w:sz w:val="14"/>
          <w:szCs w:val="14"/>
          <w:bdr w:val="none" w:color="auto" w:sz="0" w:space="0"/>
        </w:rPr>
        <w:t>六、其他说明和注意事项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1、以上办法和工作进度，如与教育部、校研究生院的精神有不一致处，以教育部、研究生院的精神为准。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2、如不能按时参加我院调剂复试，视为放弃。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3、我校硕士研究生学制为3年，学费按照陕西省物价局统一规定的标准收取。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4、我院将根据调剂指标情况，优先考虑第一时间申请调剂的优秀考生，直到调剂指标用完。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5、申请调剂的考生请随时保持通讯畅通，并密切关注我校研究生招生信息网（https://yzw.xpu.edu.cn/）和我院的相关信息公告，因个人原因无法联络，后果由考生本人自负。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6、国家如对研究生招生考试政策以及复试工作有新的要求和规定，将以国家政策为准，我校将修订相应的安排，不在另行通知。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7"/>
          <w:rFonts w:hint="eastAsia" w:ascii="微软雅黑" w:hAnsi="微软雅黑" w:eastAsia="微软雅黑" w:cs="微软雅黑"/>
          <w:i w:val="0"/>
          <w:iCs w:val="0"/>
          <w:caps w:val="0"/>
          <w:color w:val="666666"/>
          <w:spacing w:val="0"/>
          <w:sz w:val="14"/>
          <w:szCs w:val="14"/>
          <w:bdr w:val="none" w:color="auto" w:sz="0" w:space="0"/>
        </w:rPr>
        <w:t>七、联系方式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1、邮箱：</w:t>
      </w:r>
      <w:r>
        <w:rPr>
          <w:rFonts w:hint="eastAsia" w:ascii="微软雅黑" w:hAnsi="微软雅黑" w:eastAsia="微软雅黑" w:cs="微软雅黑"/>
          <w:i w:val="0"/>
          <w:iCs w:val="0"/>
          <w:caps w:val="0"/>
          <w:color w:val="1E50A2"/>
          <w:spacing w:val="0"/>
          <w:sz w:val="14"/>
          <w:szCs w:val="14"/>
          <w:u w:val="single"/>
          <w:bdr w:val="none" w:color="auto" w:sz="0" w:space="0"/>
        </w:rPr>
        <w:fldChar w:fldCharType="begin"/>
      </w:r>
      <w:r>
        <w:rPr>
          <w:rFonts w:hint="eastAsia" w:ascii="微软雅黑" w:hAnsi="微软雅黑" w:eastAsia="微软雅黑" w:cs="微软雅黑"/>
          <w:i w:val="0"/>
          <w:iCs w:val="0"/>
          <w:caps w:val="0"/>
          <w:color w:val="1E50A2"/>
          <w:spacing w:val="0"/>
          <w:sz w:val="14"/>
          <w:szCs w:val="14"/>
          <w:u w:val="single"/>
          <w:bdr w:val="none" w:color="auto" w:sz="0" w:space="0"/>
        </w:rPr>
        <w:instrText xml:space="preserve"> HYPERLINK "mailto:396161675@qq.com%E3%80%81596471377@qq.com%EF%BC%88qq" </w:instrText>
      </w:r>
      <w:r>
        <w:rPr>
          <w:rFonts w:hint="eastAsia" w:ascii="微软雅黑" w:hAnsi="微软雅黑" w:eastAsia="微软雅黑" w:cs="微软雅黑"/>
          <w:i w:val="0"/>
          <w:iCs w:val="0"/>
          <w:caps w:val="0"/>
          <w:color w:val="1E50A2"/>
          <w:spacing w:val="0"/>
          <w:sz w:val="14"/>
          <w:szCs w:val="14"/>
          <w:u w:val="single"/>
          <w:bdr w:val="none" w:color="auto" w:sz="0" w:space="0"/>
        </w:rPr>
        <w:fldChar w:fldCharType="separate"/>
      </w:r>
      <w:r>
        <w:rPr>
          <w:rStyle w:val="8"/>
          <w:rFonts w:hint="eastAsia" w:ascii="微软雅黑" w:hAnsi="微软雅黑" w:eastAsia="微软雅黑" w:cs="微软雅黑"/>
          <w:i w:val="0"/>
          <w:iCs w:val="0"/>
          <w:caps w:val="0"/>
          <w:color w:val="1E50A2"/>
          <w:spacing w:val="0"/>
          <w:sz w:val="14"/>
          <w:szCs w:val="14"/>
          <w:u w:val="single"/>
          <w:bdr w:val="none" w:color="auto" w:sz="0" w:space="0"/>
        </w:rPr>
        <w:t>396161675@qq.com、596471377@qq.com；qq</w:t>
      </w:r>
      <w:r>
        <w:rPr>
          <w:rFonts w:hint="eastAsia" w:ascii="微软雅黑" w:hAnsi="微软雅黑" w:eastAsia="微软雅黑" w:cs="微软雅黑"/>
          <w:i w:val="0"/>
          <w:iCs w:val="0"/>
          <w:caps w:val="0"/>
          <w:color w:val="1E50A2"/>
          <w:spacing w:val="0"/>
          <w:sz w:val="14"/>
          <w:szCs w:val="14"/>
          <w:u w:val="singl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群：774536468，610023890。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2、联系地址：陕西省西安市西安工程大学临潼校区电子信息学院，邮政编码：710048。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电子信息学院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2023年4月4日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7"/>
          <w:rFonts w:hint="eastAsia" w:ascii="微软雅黑" w:hAnsi="微软雅黑" w:eastAsia="微软雅黑" w:cs="微软雅黑"/>
          <w:i w:val="0"/>
          <w:iCs w:val="0"/>
          <w:caps w:val="0"/>
          <w:color w:val="666666"/>
          <w:spacing w:val="0"/>
          <w:sz w:val="14"/>
          <w:szCs w:val="14"/>
          <w:bdr w:val="none" w:color="auto" w:sz="0" w:space="0"/>
        </w:rPr>
        <w:t>相关附件如下：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7"/>
          <w:rFonts w:hint="eastAsia" w:ascii="微软雅黑" w:hAnsi="微软雅黑" w:eastAsia="微软雅黑" w:cs="微软雅黑"/>
          <w:i w:val="0"/>
          <w:iCs w:val="0"/>
          <w:caps w:val="0"/>
          <w:color w:val="666666"/>
          <w:spacing w:val="0"/>
          <w:sz w:val="14"/>
          <w:szCs w:val="14"/>
          <w:bdr w:val="none" w:color="auto" w:sz="0" w:space="0"/>
        </w:rPr>
        <w:t>附件1：《西安工程大学2023年硕士招生简章》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right"/>
        <w:rPr>
          <w:sz w:val="14"/>
          <w:szCs w:val="14"/>
        </w:rPr>
      </w:pPr>
      <w:r>
        <w:rPr>
          <w:rStyle w:val="7"/>
          <w:rFonts w:hint="eastAsia" w:ascii="微软雅黑" w:hAnsi="微软雅黑" w:eastAsia="微软雅黑" w:cs="微软雅黑"/>
          <w:i w:val="0"/>
          <w:iCs w:val="0"/>
          <w:caps w:val="0"/>
          <w:color w:val="666666"/>
          <w:spacing w:val="0"/>
          <w:sz w:val="14"/>
          <w:szCs w:val="14"/>
          <w:bdr w:val="none" w:color="auto" w:sz="0" w:space="0"/>
        </w:rPr>
        <w:t>附件2：《同等学力考生专业加试科目及参考书》</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r>
        <w:rPr>
          <w:rFonts w:hint="eastAsia" w:ascii="微软雅黑" w:hAnsi="微软雅黑" w:eastAsia="微软雅黑" w:cs="微软雅黑"/>
          <w:i w:val="0"/>
          <w:iCs w:val="0"/>
          <w:caps w:val="0"/>
          <w:color w:val="666666"/>
          <w:spacing w:val="0"/>
          <w:sz w:val="14"/>
          <w:szCs w:val="14"/>
          <w:bdr w:val="none" w:color="auto" w:sz="0" w:space="0"/>
        </w:rPr>
        <w:t>附件【</w:t>
      </w:r>
      <w:r>
        <w:rPr>
          <w:rFonts w:hint="eastAsia" w:ascii="微软雅黑" w:hAnsi="微软雅黑" w:eastAsia="微软雅黑" w:cs="微软雅黑"/>
          <w:i w:val="0"/>
          <w:iCs w:val="0"/>
          <w:caps w:val="0"/>
          <w:color w:val="1E50A2"/>
          <w:spacing w:val="0"/>
          <w:sz w:val="14"/>
          <w:szCs w:val="14"/>
          <w:u w:val="single"/>
          <w:bdr w:val="none" w:color="auto" w:sz="0" w:space="0"/>
        </w:rPr>
        <w:fldChar w:fldCharType="begin"/>
      </w:r>
      <w:r>
        <w:rPr>
          <w:rFonts w:hint="eastAsia" w:ascii="微软雅黑" w:hAnsi="微软雅黑" w:eastAsia="微软雅黑" w:cs="微软雅黑"/>
          <w:i w:val="0"/>
          <w:iCs w:val="0"/>
          <w:caps w:val="0"/>
          <w:color w:val="1E50A2"/>
          <w:spacing w:val="0"/>
          <w:sz w:val="14"/>
          <w:szCs w:val="14"/>
          <w:u w:val="single"/>
          <w:bdr w:val="none" w:color="auto" w:sz="0" w:space="0"/>
        </w:rPr>
        <w:instrText xml:space="preserve"> HYPERLINK "https://dxxy.xpu.edu.cn/system/_content/download.jsp?urltype=news.DownloadAttachUrl&amp;owner=1294855079&amp;wbfileid=11864399" \t "https://dxxy.xpu.edu.cn/info/1076/_blank" </w:instrText>
      </w:r>
      <w:r>
        <w:rPr>
          <w:rFonts w:hint="eastAsia" w:ascii="微软雅黑" w:hAnsi="微软雅黑" w:eastAsia="微软雅黑" w:cs="微软雅黑"/>
          <w:i w:val="0"/>
          <w:iCs w:val="0"/>
          <w:caps w:val="0"/>
          <w:color w:val="1E50A2"/>
          <w:spacing w:val="0"/>
          <w:sz w:val="14"/>
          <w:szCs w:val="14"/>
          <w:u w:val="single"/>
          <w:bdr w:val="none" w:color="auto" w:sz="0" w:space="0"/>
        </w:rPr>
        <w:fldChar w:fldCharType="separate"/>
      </w:r>
      <w:r>
        <w:rPr>
          <w:rStyle w:val="8"/>
          <w:rFonts w:hint="eastAsia" w:ascii="微软雅黑" w:hAnsi="微软雅黑" w:eastAsia="微软雅黑" w:cs="微软雅黑"/>
          <w:i w:val="0"/>
          <w:iCs w:val="0"/>
          <w:caps w:val="0"/>
          <w:color w:val="1E50A2"/>
          <w:spacing w:val="0"/>
          <w:sz w:val="14"/>
          <w:szCs w:val="14"/>
          <w:u w:val="single"/>
          <w:bdr w:val="none" w:color="auto" w:sz="0" w:space="0"/>
        </w:rPr>
        <w:t>附件1：西安工程大学2023年硕士招生简章.pdf</w:t>
      </w:r>
      <w:r>
        <w:rPr>
          <w:rFonts w:hint="eastAsia" w:ascii="微软雅黑" w:hAnsi="微软雅黑" w:eastAsia="微软雅黑" w:cs="微软雅黑"/>
          <w:i w:val="0"/>
          <w:iCs w:val="0"/>
          <w:caps w:val="0"/>
          <w:color w:val="1E50A2"/>
          <w:spacing w:val="0"/>
          <w:sz w:val="14"/>
          <w:szCs w:val="14"/>
          <w:u w:val="singl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】已下载601次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r>
        <w:rPr>
          <w:rFonts w:hint="eastAsia" w:ascii="微软雅黑" w:hAnsi="微软雅黑" w:eastAsia="微软雅黑" w:cs="微软雅黑"/>
          <w:i w:val="0"/>
          <w:iCs w:val="0"/>
          <w:caps w:val="0"/>
          <w:color w:val="666666"/>
          <w:spacing w:val="0"/>
          <w:sz w:val="14"/>
          <w:szCs w:val="14"/>
          <w:bdr w:val="none" w:color="auto" w:sz="0" w:space="0"/>
        </w:rPr>
        <w:t>附件【</w:t>
      </w:r>
      <w:r>
        <w:rPr>
          <w:rFonts w:hint="eastAsia" w:ascii="微软雅黑" w:hAnsi="微软雅黑" w:eastAsia="微软雅黑" w:cs="微软雅黑"/>
          <w:i w:val="0"/>
          <w:iCs w:val="0"/>
          <w:caps w:val="0"/>
          <w:color w:val="1E50A2"/>
          <w:spacing w:val="0"/>
          <w:sz w:val="14"/>
          <w:szCs w:val="14"/>
          <w:u w:val="single"/>
          <w:bdr w:val="none" w:color="auto" w:sz="0" w:space="0"/>
        </w:rPr>
        <w:fldChar w:fldCharType="begin"/>
      </w:r>
      <w:r>
        <w:rPr>
          <w:rFonts w:hint="eastAsia" w:ascii="微软雅黑" w:hAnsi="微软雅黑" w:eastAsia="微软雅黑" w:cs="微软雅黑"/>
          <w:i w:val="0"/>
          <w:iCs w:val="0"/>
          <w:caps w:val="0"/>
          <w:color w:val="1E50A2"/>
          <w:spacing w:val="0"/>
          <w:sz w:val="14"/>
          <w:szCs w:val="14"/>
          <w:u w:val="single"/>
          <w:bdr w:val="none" w:color="auto" w:sz="0" w:space="0"/>
        </w:rPr>
        <w:instrText xml:space="preserve"> HYPERLINK "https://dxxy.xpu.edu.cn/system/_content/download.jsp?urltype=news.DownloadAttachUrl&amp;owner=1294855079&amp;wbfileid=11864398" \t "https://dxxy.xpu.edu.cn/info/1076/_blank" </w:instrText>
      </w:r>
      <w:r>
        <w:rPr>
          <w:rFonts w:hint="eastAsia" w:ascii="微软雅黑" w:hAnsi="微软雅黑" w:eastAsia="微软雅黑" w:cs="微软雅黑"/>
          <w:i w:val="0"/>
          <w:iCs w:val="0"/>
          <w:caps w:val="0"/>
          <w:color w:val="1E50A2"/>
          <w:spacing w:val="0"/>
          <w:sz w:val="14"/>
          <w:szCs w:val="14"/>
          <w:u w:val="single"/>
          <w:bdr w:val="none" w:color="auto" w:sz="0" w:space="0"/>
        </w:rPr>
        <w:fldChar w:fldCharType="separate"/>
      </w:r>
      <w:r>
        <w:rPr>
          <w:rStyle w:val="8"/>
          <w:rFonts w:hint="eastAsia" w:ascii="微软雅黑" w:hAnsi="微软雅黑" w:eastAsia="微软雅黑" w:cs="微软雅黑"/>
          <w:i w:val="0"/>
          <w:iCs w:val="0"/>
          <w:caps w:val="0"/>
          <w:color w:val="1E50A2"/>
          <w:spacing w:val="0"/>
          <w:sz w:val="14"/>
          <w:szCs w:val="14"/>
          <w:u w:val="single"/>
          <w:bdr w:val="none" w:color="auto" w:sz="0" w:space="0"/>
        </w:rPr>
        <w:t>附件2：同等学力考生专业加试科目及参考书.docx</w:t>
      </w:r>
      <w:r>
        <w:rPr>
          <w:rFonts w:hint="eastAsia" w:ascii="微软雅黑" w:hAnsi="微软雅黑" w:eastAsia="微软雅黑" w:cs="微软雅黑"/>
          <w:i w:val="0"/>
          <w:iCs w:val="0"/>
          <w:caps w:val="0"/>
          <w:color w:val="1E50A2"/>
          <w:spacing w:val="0"/>
          <w:sz w:val="14"/>
          <w:szCs w:val="14"/>
          <w:u w:val="singl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】已下载126次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3B089A"/>
    <w:multiLevelType w:val="multilevel"/>
    <w:tmpl w:val="0E3B089A"/>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8986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2023-05-09T11:41:06Z</dcterms:created>
  <dc:creator>Administrator</dc:creator>
  <cp:lastModifiedBy>王英</cp:lastModifiedBy>
  <dcterms:modified xsi:type="dcterms:W3CDTF">2023-05-09T11:41:14Z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359AAC662482466AB2DE8B53A7B3C798</vt:lpwstr>
  </property>
</Properties>
</file>